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2DE1A099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9B69EC" w:rsidRPr="009B69EC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83473451</w:t>
      </w:r>
      <w:r w:rsidR="008B2A23" w:rsidRPr="008B2A2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DF3DB8F" w14:textId="4A3B195C" w:rsidR="000C2F4D" w:rsidRDefault="000A63F2" w:rsidP="009B69EC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B69EC" w:rsidRPr="009B69EC">
        <w:rPr>
          <w:rFonts w:asciiTheme="minorHAnsi" w:hAnsiTheme="minorHAnsi" w:cstheme="minorHAnsi"/>
          <w:b/>
          <w:bCs/>
          <w:sz w:val="22"/>
          <w:szCs w:val="22"/>
        </w:rPr>
        <w:t>Analysis on Infrastructure and Operationalizing System for “Reuse and Refill” in relation to implementation of Ministry of Environment and Forestry Regulation No.P.75/2019</w:t>
      </w:r>
    </w:p>
    <w:p w14:paraId="7B8F1474" w14:textId="77777777" w:rsidR="009B69EC" w:rsidRPr="00591088" w:rsidRDefault="009B69EC" w:rsidP="009B69EC">
      <w:pPr>
        <w:pStyle w:val="Default"/>
        <w:ind w:left="-851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793C"/>
    <w:rsid w:val="001575AC"/>
    <w:rsid w:val="001B75F7"/>
    <w:rsid w:val="001C0E58"/>
    <w:rsid w:val="002211EE"/>
    <w:rsid w:val="00223018"/>
    <w:rsid w:val="002619A4"/>
    <w:rsid w:val="00277D05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7140BC"/>
    <w:rsid w:val="007D6028"/>
    <w:rsid w:val="00817D2B"/>
    <w:rsid w:val="00885B4A"/>
    <w:rsid w:val="008B2A23"/>
    <w:rsid w:val="008D4CA4"/>
    <w:rsid w:val="009344E7"/>
    <w:rsid w:val="009B69E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66F19"/>
    <w:rsid w:val="00C9271D"/>
    <w:rsid w:val="00CA013E"/>
    <w:rsid w:val="00D3403A"/>
    <w:rsid w:val="00D770D2"/>
    <w:rsid w:val="00E061D5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10</cp:revision>
  <cp:lastPrinted>2019-04-29T17:45:00Z</cp:lastPrinted>
  <dcterms:created xsi:type="dcterms:W3CDTF">2024-03-27T04:11:00Z</dcterms:created>
  <dcterms:modified xsi:type="dcterms:W3CDTF">2024-09-19T07:26:00Z</dcterms:modified>
</cp:coreProperties>
</file>